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1" w:rsidRPr="00D36538" w:rsidRDefault="009964B1" w:rsidP="009964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36538">
        <w:rPr>
          <w:rFonts w:ascii="Times New Roman" w:hAnsi="Times New Roman"/>
          <w:b/>
          <w:bCs/>
          <w:sz w:val="28"/>
          <w:szCs w:val="28"/>
        </w:rPr>
        <w:t>2. МАРКЕТИНГОВЫЙ АУДИТ И СОСТОЯНИЕ МАРКЕТИНГОВОЙ РАБОТЫ НА ПРЕДПРИЯТИИ</w:t>
      </w:r>
    </w:p>
    <w:p w:rsidR="009964B1" w:rsidRDefault="009964B1" w:rsidP="009964B1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64B1" w:rsidRPr="00D36538" w:rsidRDefault="009964B1" w:rsidP="009964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36538">
        <w:rPr>
          <w:rFonts w:ascii="Times New Roman" w:hAnsi="Times New Roman"/>
          <w:b/>
          <w:bCs/>
          <w:iCs/>
          <w:sz w:val="28"/>
          <w:szCs w:val="28"/>
        </w:rPr>
        <w:t>2.1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36538">
        <w:rPr>
          <w:rFonts w:ascii="Times New Roman" w:hAnsi="Times New Roman"/>
          <w:b/>
          <w:bCs/>
          <w:iCs/>
          <w:sz w:val="28"/>
          <w:szCs w:val="28"/>
        </w:rPr>
        <w:t>Краткое описание предприятия</w:t>
      </w:r>
    </w:p>
    <w:p w:rsidR="009964B1" w:rsidRDefault="009964B1" w:rsidP="009964B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1C23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C23">
        <w:rPr>
          <w:rFonts w:ascii="Times New Roman" w:hAnsi="Times New Roman"/>
          <w:b/>
          <w:bCs/>
          <w:sz w:val="28"/>
          <w:szCs w:val="28"/>
        </w:rPr>
        <w:t>Полное и краткое наименование предприятия</w:t>
      </w:r>
    </w:p>
    <w:p w:rsidR="009964B1" w:rsidRPr="009964B1" w:rsidRDefault="009964B1" w:rsidP="00996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Спортмастер</w:t>
      </w:r>
      <w:proofErr w:type="spellEnd"/>
    </w:p>
    <w:p w:rsidR="009964B1" w:rsidRPr="00C350B6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350B6">
        <w:rPr>
          <w:rFonts w:ascii="Times New Roman" w:hAnsi="Times New Roman"/>
          <w:b/>
          <w:bCs/>
          <w:sz w:val="28"/>
          <w:szCs w:val="28"/>
          <w:lang w:val="en-US"/>
        </w:rPr>
        <w:t xml:space="preserve">2.2 </w:t>
      </w:r>
      <w:r w:rsidRPr="005A1C23">
        <w:rPr>
          <w:rFonts w:ascii="Times New Roman" w:hAnsi="Times New Roman"/>
          <w:b/>
          <w:bCs/>
          <w:sz w:val="28"/>
          <w:szCs w:val="28"/>
        </w:rPr>
        <w:t>Год</w:t>
      </w:r>
      <w:r w:rsidRPr="00C350B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5A1C23">
        <w:rPr>
          <w:rFonts w:ascii="Times New Roman" w:hAnsi="Times New Roman"/>
          <w:b/>
          <w:bCs/>
          <w:sz w:val="28"/>
          <w:szCs w:val="28"/>
        </w:rPr>
        <w:t>создания</w:t>
      </w:r>
    </w:p>
    <w:p w:rsidR="009964B1" w:rsidRPr="005C2258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C2258"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>9</w:t>
      </w:r>
      <w:r w:rsidRPr="005C2258"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5A1C23">
        <w:rPr>
          <w:rFonts w:ascii="Times New Roman" w:hAnsi="Times New Roman"/>
          <w:sz w:val="28"/>
          <w:szCs w:val="28"/>
        </w:rPr>
        <w:t>год</w:t>
      </w: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1C23">
        <w:rPr>
          <w:rFonts w:ascii="Times New Roman" w:hAnsi="Times New Roman"/>
          <w:b/>
          <w:bCs/>
          <w:sz w:val="28"/>
          <w:szCs w:val="28"/>
        </w:rPr>
        <w:t>Миссия предприятия</w:t>
      </w:r>
    </w:p>
    <w:p w:rsidR="009964B1" w:rsidRPr="00B96A5B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 каждого – будущее нации </w:t>
      </w: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1C23">
        <w:rPr>
          <w:rFonts w:ascii="Times New Roman" w:hAnsi="Times New Roman"/>
          <w:b/>
          <w:bCs/>
          <w:sz w:val="28"/>
          <w:szCs w:val="28"/>
        </w:rPr>
        <w:t>.3 Основная продукция</w:t>
      </w: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компания, занимающаяся реализацией </w:t>
      </w:r>
      <w:r w:rsidR="006569DE">
        <w:rPr>
          <w:rFonts w:ascii="Times New Roman" w:hAnsi="Times New Roman"/>
          <w:sz w:val="28"/>
          <w:szCs w:val="28"/>
        </w:rPr>
        <w:t>спортивных товаров, спортивного питания.</w:t>
      </w: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1C23">
        <w:rPr>
          <w:rFonts w:ascii="Times New Roman" w:hAnsi="Times New Roman"/>
          <w:b/>
          <w:bCs/>
          <w:sz w:val="28"/>
          <w:szCs w:val="28"/>
        </w:rPr>
        <w:t>.4 Основные рынки сбыта</w:t>
      </w:r>
    </w:p>
    <w:p w:rsidR="009964B1" w:rsidRPr="00B96A5B" w:rsidRDefault="006569DE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Компания открыла торговую сеть в России, Украине, Беларуси, Казахстане, Китае.</w:t>
      </w:r>
    </w:p>
    <w:p w:rsidR="009964B1" w:rsidRPr="005A1C23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1C23">
        <w:rPr>
          <w:rFonts w:ascii="Times New Roman" w:hAnsi="Times New Roman"/>
          <w:b/>
          <w:bCs/>
          <w:sz w:val="28"/>
          <w:szCs w:val="28"/>
        </w:rPr>
        <w:t>.5 Основные конкуренты</w:t>
      </w:r>
    </w:p>
    <w:p w:rsidR="009964B1" w:rsidRPr="006569DE" w:rsidRDefault="006569DE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Высшая лига, </w:t>
      </w:r>
      <w:proofErr w:type="spellStart"/>
      <w:r>
        <w:rPr>
          <w:rFonts w:ascii="Times New Roman" w:hAnsi="Times New Roman"/>
          <w:bCs/>
          <w:sz w:val="28"/>
          <w:szCs w:val="28"/>
        </w:rPr>
        <w:t>Триал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Спорт, Чемпион</w:t>
      </w:r>
    </w:p>
    <w:p w:rsidR="009964B1" w:rsidRDefault="009964B1" w:rsidP="009964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1C23">
        <w:rPr>
          <w:rFonts w:ascii="Times New Roman" w:hAnsi="Times New Roman"/>
          <w:b/>
          <w:bCs/>
          <w:sz w:val="28"/>
          <w:szCs w:val="28"/>
        </w:rPr>
        <w:t>.6 Доля рынка</w:t>
      </w:r>
    </w:p>
    <w:p w:rsidR="00C85485" w:rsidRDefault="006569DE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9DE">
        <w:rPr>
          <w:rFonts w:ascii="Times New Roman" w:hAnsi="Times New Roman"/>
          <w:bCs/>
          <w:sz w:val="28"/>
          <w:szCs w:val="28"/>
        </w:rPr>
        <w:t>ГК «</w:t>
      </w:r>
      <w:proofErr w:type="spellStart"/>
      <w:r>
        <w:rPr>
          <w:rFonts w:ascii="Times New Roman" w:hAnsi="Times New Roman"/>
          <w:bCs/>
          <w:sz w:val="28"/>
          <w:szCs w:val="28"/>
        </w:rPr>
        <w:t>Спортмастер</w:t>
      </w:r>
      <w:proofErr w:type="spellEnd"/>
      <w:r w:rsidRPr="006569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владелец сети магазинов спортивных товаров, торговой сети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Спортмастер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Дисконт» и торговой сети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Ostin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(реализация одежды и обуви).</w:t>
      </w:r>
      <w:r w:rsidR="00C85485">
        <w:rPr>
          <w:rFonts w:ascii="Times New Roman" w:hAnsi="Times New Roman"/>
          <w:bCs/>
          <w:sz w:val="28"/>
          <w:szCs w:val="28"/>
        </w:rPr>
        <w:t xml:space="preserve"> В 2012 году оборот составил 58,2 </w:t>
      </w:r>
      <w:proofErr w:type="spellStart"/>
      <w:proofErr w:type="gramStart"/>
      <w:r w:rsidR="00C85485">
        <w:rPr>
          <w:rFonts w:ascii="Times New Roman" w:hAnsi="Times New Roman"/>
          <w:bCs/>
          <w:sz w:val="28"/>
          <w:szCs w:val="28"/>
        </w:rPr>
        <w:t>млрд</w:t>
      </w:r>
      <w:proofErr w:type="spellEnd"/>
      <w:proofErr w:type="gramEnd"/>
      <w:r w:rsidR="00C85485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C85485" w:rsidRDefault="00C85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C85485" w:rsidRPr="005A1C23" w:rsidRDefault="00C85485" w:rsidP="00C8548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C23">
        <w:rPr>
          <w:rFonts w:ascii="Times New Roman" w:hAnsi="Times New Roman"/>
          <w:b/>
          <w:bCs/>
          <w:iCs/>
          <w:sz w:val="28"/>
          <w:szCs w:val="28"/>
        </w:rPr>
        <w:lastRenderedPageBreak/>
        <w:t>2.2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А</w:t>
      </w:r>
      <w:r w:rsidRPr="005A1C23">
        <w:rPr>
          <w:rFonts w:ascii="Times New Roman" w:hAnsi="Times New Roman"/>
          <w:b/>
          <w:bCs/>
          <w:iCs/>
          <w:sz w:val="28"/>
          <w:szCs w:val="28"/>
        </w:rPr>
        <w:t>нализ маркетингового окружения</w:t>
      </w:r>
    </w:p>
    <w:p w:rsidR="00C85485" w:rsidRDefault="00C85485" w:rsidP="00C85485">
      <w:pPr>
        <w:ind w:firstLine="709"/>
        <w:rPr>
          <w:rFonts w:ascii="Times New Roman" w:hAnsi="Times New Roman"/>
          <w:sz w:val="28"/>
          <w:szCs w:val="28"/>
        </w:rPr>
      </w:pPr>
    </w:p>
    <w:p w:rsidR="00C85485" w:rsidRPr="00F654C9" w:rsidRDefault="00C85485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стратегических факторов внешней среды компании </w:t>
      </w:r>
      <w:r w:rsidR="00CA344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3448">
        <w:rPr>
          <w:rFonts w:ascii="Times New Roman" w:eastAsia="Times New Roman" w:hAnsi="Times New Roman" w:cs="Times New Roman"/>
          <w:sz w:val="28"/>
          <w:szCs w:val="28"/>
        </w:rPr>
        <w:t>Спортмастер</w:t>
      </w:r>
      <w:proofErr w:type="spellEnd"/>
      <w:r w:rsidR="00CA34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 метод ПЭСТ.</w:t>
      </w:r>
    </w:p>
    <w:p w:rsidR="00C85485" w:rsidRPr="0046245B" w:rsidRDefault="00C85485" w:rsidP="00C85485">
      <w:pPr>
        <w:pStyle w:val="a5"/>
        <w:spacing w:before="0"/>
        <w:rPr>
          <w:szCs w:val="28"/>
        </w:rPr>
      </w:pPr>
      <w:r w:rsidRPr="0046245B">
        <w:rPr>
          <w:szCs w:val="28"/>
        </w:rPr>
        <w:t xml:space="preserve">Таблица </w:t>
      </w:r>
      <w:r>
        <w:rPr>
          <w:szCs w:val="28"/>
        </w:rPr>
        <w:t>1.</w:t>
      </w:r>
      <w:r w:rsidRPr="0046245B">
        <w:rPr>
          <w:szCs w:val="28"/>
        </w:rPr>
        <w:t xml:space="preserve"> – Оценка факторов вне</w:t>
      </w:r>
      <w:r w:rsidRPr="0046245B">
        <w:rPr>
          <w:spacing w:val="-120"/>
          <w:szCs w:val="28"/>
        </w:rPr>
        <w:t> </w:t>
      </w:r>
      <w:r w:rsidRPr="0046245B">
        <w:rPr>
          <w:szCs w:val="28"/>
        </w:rPr>
        <w:t>шне</w:t>
      </w:r>
      <w:r w:rsidRPr="0046245B">
        <w:rPr>
          <w:spacing w:val="-120"/>
          <w:szCs w:val="28"/>
        </w:rPr>
        <w:t> </w:t>
      </w:r>
      <w:r>
        <w:rPr>
          <w:szCs w:val="28"/>
        </w:rPr>
        <w:t xml:space="preserve">й среды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875"/>
        <w:gridCol w:w="2407"/>
        <w:gridCol w:w="1558"/>
        <w:gridCol w:w="1417"/>
        <w:gridCol w:w="1139"/>
        <w:gridCol w:w="1015"/>
      </w:tblGrid>
      <w:tr w:rsidR="00C85485" w:rsidRPr="00F654C9" w:rsidTr="00E45408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Сфера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Событие/Фактор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Угрозы/</w:t>
            </w:r>
          </w:p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Возможности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Вероятность проявления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Важность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C85485" w:rsidP="00E45408">
            <w:pPr>
              <w:pStyle w:val="a3"/>
              <w:rPr>
                <w:szCs w:val="24"/>
              </w:rPr>
            </w:pPr>
            <w:r w:rsidRPr="00F654C9">
              <w:rPr>
                <w:szCs w:val="24"/>
              </w:rPr>
              <w:t>Влияние</w:t>
            </w:r>
          </w:p>
        </w:tc>
      </w:tr>
      <w:tr w:rsidR="00CA3448" w:rsidRPr="00F654C9" w:rsidTr="00A65B6E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 w:rsidRPr="00F654C9">
              <w:rPr>
                <w:szCs w:val="24"/>
              </w:rPr>
              <w:t>По</w:t>
            </w:r>
            <w:r w:rsidRPr="00F654C9">
              <w:rPr>
                <w:spacing w:val="-120"/>
                <w:szCs w:val="24"/>
              </w:rPr>
              <w:t> </w:t>
            </w:r>
            <w:r w:rsidRPr="00F654C9">
              <w:rPr>
                <w:szCs w:val="24"/>
              </w:rPr>
              <w:t>литическая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новых законопроектов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+0,2</w:t>
            </w:r>
          </w:p>
        </w:tc>
      </w:tr>
      <w:tr w:rsidR="00CA3448" w:rsidRPr="00F654C9" w:rsidTr="00A65B6E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Появление новых партийных фракций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+0,1</w:t>
            </w:r>
          </w:p>
        </w:tc>
      </w:tr>
      <w:tr w:rsidR="00CA3448" w:rsidRPr="00F654C9" w:rsidTr="00A65B6E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Сокращение экспорта спортивных товаров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CA3448" w:rsidRPr="00F654C9" w:rsidTr="00A65B6E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Правовая культура россиян растет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+0,5</w:t>
            </w:r>
          </w:p>
        </w:tc>
      </w:tr>
      <w:tr w:rsidR="00CA3448" w:rsidRPr="00F654C9" w:rsidTr="009141C6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 w:rsidRPr="00F654C9">
              <w:rPr>
                <w:szCs w:val="24"/>
              </w:rPr>
              <w:t>Экономическая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Улучшение макроэкономических показателей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+3,6</w:t>
            </w:r>
          </w:p>
        </w:tc>
      </w:tr>
      <w:tr w:rsidR="00CA3448" w:rsidRPr="00F654C9" w:rsidTr="009141C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Укрепление национального курса валют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CA3448" w:rsidRPr="00F654C9" w:rsidTr="009141C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Ужесточение налогового режима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</w:tr>
      <w:tr w:rsidR="00CA3448" w:rsidRPr="00F654C9" w:rsidTr="009141C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8" w:rsidRPr="00F654C9" w:rsidRDefault="00CA3448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Default="00CA3448" w:rsidP="00CA344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Стабилизация уровня доходов населения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8" w:rsidRPr="00F654C9" w:rsidRDefault="00CA3448" w:rsidP="00CA34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</w:tr>
      <w:tr w:rsidR="00191680" w:rsidRPr="00F654C9" w:rsidTr="00712235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  <w:r w:rsidRPr="00F654C9">
              <w:rPr>
                <w:szCs w:val="24"/>
              </w:rPr>
              <w:t>Социальная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доли населения, занимающегося спортом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+12,6</w:t>
            </w:r>
          </w:p>
        </w:tc>
      </w:tr>
      <w:tr w:rsidR="00191680" w:rsidRPr="00F654C9" w:rsidTr="00712235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Продление средней продолжительности жизни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+16,8</w:t>
            </w:r>
          </w:p>
        </w:tc>
      </w:tr>
      <w:tr w:rsidR="00191680" w:rsidRPr="00F654C9" w:rsidTr="00712235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Сокращение реального уровня доходов населения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-9</w:t>
            </w:r>
          </w:p>
        </w:tc>
      </w:tr>
      <w:tr w:rsidR="00191680" w:rsidRPr="00F654C9" w:rsidTr="00712235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0" w:rsidRPr="00F654C9" w:rsidRDefault="00191680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Default="00191680" w:rsidP="001916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Растет уровень образования россиян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0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+1,8</w:t>
            </w:r>
          </w:p>
        </w:tc>
      </w:tr>
      <w:tr w:rsidR="00C85485" w:rsidRPr="00F654C9" w:rsidTr="00E45408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5" w:rsidRPr="00F654C9" w:rsidRDefault="00C85485" w:rsidP="00E45408">
            <w:pPr>
              <w:pStyle w:val="a3"/>
              <w:jc w:val="both"/>
              <w:rPr>
                <w:szCs w:val="24"/>
              </w:rPr>
            </w:pPr>
            <w:r w:rsidRPr="00F654C9">
              <w:rPr>
                <w:szCs w:val="24"/>
              </w:rPr>
              <w:t>Технологическая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1916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Разрабатываются новые комплексы упражнений и новые виды оборудования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</w:tr>
      <w:tr w:rsidR="00C85485" w:rsidRPr="00F654C9" w:rsidTr="00E45408">
        <w:trPr>
          <w:trHeight w:val="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5" w:rsidRPr="00F654C9" w:rsidRDefault="00C85485" w:rsidP="00E4540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Постоянно обновляется ассортимент спортивного питания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85" w:rsidRPr="00F654C9" w:rsidRDefault="00191680" w:rsidP="00E454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+16,8</w:t>
            </w:r>
          </w:p>
        </w:tc>
      </w:tr>
    </w:tbl>
    <w:p w:rsidR="00C85485" w:rsidRPr="00A3013C" w:rsidRDefault="00C85485" w:rsidP="00C854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85" w:rsidRDefault="0019168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рисунке 1 рассмотрим степень влияния рассмотренных выше групп факторов. </w:t>
      </w:r>
    </w:p>
    <w:p w:rsidR="00191680" w:rsidRDefault="0019168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80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867275" cy="31623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5485" w:rsidRPr="00B73428" w:rsidRDefault="00C85485" w:rsidP="00C8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 – Влияние факторов внешней среды на функционирование </w:t>
      </w:r>
      <w:r w:rsidR="00191680">
        <w:rPr>
          <w:rFonts w:ascii="Times New Roman" w:eastAsia="Times New Roman" w:hAnsi="Times New Roman" w:cs="Times New Roman"/>
          <w:sz w:val="28"/>
          <w:szCs w:val="28"/>
        </w:rPr>
        <w:t xml:space="preserve">торговой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1916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91680">
        <w:rPr>
          <w:rFonts w:ascii="Times New Roman" w:eastAsia="Times New Roman" w:hAnsi="Times New Roman" w:cs="Times New Roman"/>
          <w:sz w:val="28"/>
          <w:szCs w:val="28"/>
        </w:rPr>
        <w:t>Спортмастер</w:t>
      </w:r>
      <w:proofErr w:type="spellEnd"/>
      <w:r w:rsidR="001916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485" w:rsidRDefault="00C85485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E22" w:rsidRDefault="00746E22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показывает, что наибольшее влияние оказывают социальные и технологические факторы, поскольку первые отвечают за численность потенциальных потребителей, моду на спортивные товары, то есть формируют емкость потенциального рынка. Технологические факторы в принципе определяют ассортимент предлагаемых спортивных товаров и спортивного питания.</w:t>
      </w:r>
    </w:p>
    <w:p w:rsidR="00C85485" w:rsidRDefault="00C85485" w:rsidP="00C854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E22" w:rsidRDefault="00746E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5485" w:rsidRPr="004D7877" w:rsidRDefault="00C85485" w:rsidP="00C8548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7877">
        <w:rPr>
          <w:rFonts w:ascii="Times New Roman" w:hAnsi="Times New Roman"/>
          <w:b/>
          <w:bCs/>
          <w:iCs/>
          <w:sz w:val="28"/>
          <w:szCs w:val="28"/>
        </w:rPr>
        <w:lastRenderedPageBreak/>
        <w:t>2.3 SWOT - анализ</w:t>
      </w:r>
    </w:p>
    <w:p w:rsidR="00C85485" w:rsidRDefault="00C85485" w:rsidP="00C85485">
      <w:pPr>
        <w:ind w:firstLine="709"/>
        <w:rPr>
          <w:rFonts w:ascii="Times New Roman" w:hAnsi="Times New Roman"/>
          <w:sz w:val="28"/>
          <w:szCs w:val="28"/>
        </w:rPr>
      </w:pPr>
    </w:p>
    <w:p w:rsidR="00C85485" w:rsidRPr="00962FCF" w:rsidRDefault="00C85485" w:rsidP="00C854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возможностей и угроз, сильных и слабых сторон компании</w:t>
      </w:r>
      <w:r w:rsidRPr="00096D2A">
        <w:rPr>
          <w:rFonts w:ascii="Times New Roman" w:hAnsi="Times New Roman"/>
          <w:sz w:val="28"/>
          <w:szCs w:val="28"/>
        </w:rPr>
        <w:t xml:space="preserve"> </w:t>
      </w:r>
      <w:r w:rsidR="00746E22">
        <w:rPr>
          <w:rFonts w:ascii="Times New Roman" w:hAnsi="Times New Roman"/>
          <w:sz w:val="28"/>
          <w:szCs w:val="28"/>
        </w:rPr>
        <w:t>«</w:t>
      </w:r>
      <w:proofErr w:type="spellStart"/>
      <w:r w:rsidR="00746E22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="00746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целесообразно применить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 – анализ. </w:t>
      </w:r>
    </w:p>
    <w:p w:rsidR="00C85485" w:rsidRPr="00096D2A" w:rsidRDefault="00C85485" w:rsidP="00C854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Pr="00962FCF">
        <w:rPr>
          <w:rFonts w:ascii="Times New Roman" w:hAnsi="Times New Roman"/>
          <w:sz w:val="28"/>
          <w:szCs w:val="28"/>
          <w:lang w:val="en-US"/>
        </w:rPr>
        <w:t xml:space="preserve"> 2. –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 w:rsidRPr="00962FC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анализ</w:t>
      </w:r>
      <w:r w:rsidRPr="00962F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компании</w:t>
      </w:r>
      <w:r w:rsidRPr="00962F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Zippo</w:t>
      </w:r>
    </w:p>
    <w:tbl>
      <w:tblPr>
        <w:tblStyle w:val="a7"/>
        <w:tblW w:w="0" w:type="auto"/>
        <w:tblInd w:w="-318" w:type="dxa"/>
        <w:tblLook w:val="04A0"/>
      </w:tblPr>
      <w:tblGrid>
        <w:gridCol w:w="2796"/>
        <w:gridCol w:w="2263"/>
        <w:gridCol w:w="2565"/>
        <w:gridCol w:w="2264"/>
      </w:tblGrid>
      <w:tr w:rsidR="00C85485" w:rsidRPr="001E158A" w:rsidTr="00E45408">
        <w:tc>
          <w:tcPr>
            <w:tcW w:w="9888" w:type="dxa"/>
            <w:gridSpan w:val="4"/>
          </w:tcPr>
          <w:p w:rsidR="00C85485" w:rsidRPr="001E158A" w:rsidRDefault="00C85485" w:rsidP="00E454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Баланс </w:t>
            </w:r>
          </w:p>
        </w:tc>
      </w:tr>
      <w:tr w:rsidR="00C85485" w:rsidRPr="001E158A" w:rsidTr="00E45408">
        <w:tc>
          <w:tcPr>
            <w:tcW w:w="505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Актив </w:t>
            </w:r>
          </w:p>
        </w:tc>
        <w:tc>
          <w:tcPr>
            <w:tcW w:w="482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Пассив </w:t>
            </w:r>
          </w:p>
        </w:tc>
      </w:tr>
      <w:tr w:rsidR="00C85485" w:rsidRPr="001E158A" w:rsidTr="00E45408">
        <w:tc>
          <w:tcPr>
            <w:tcW w:w="505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Возможности </w:t>
            </w:r>
          </w:p>
        </w:tc>
        <w:tc>
          <w:tcPr>
            <w:tcW w:w="482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Угрозы 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263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565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264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Баллы 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746E22" w:rsidP="00E31A5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Тенденции к ведени</w:t>
            </w:r>
            <w:r w:rsidR="00E31A5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здорового образа жизни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5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торговой сети зависимо от покупателей</w:t>
            </w:r>
          </w:p>
        </w:tc>
        <w:tc>
          <w:tcPr>
            <w:tcW w:w="2264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Компания занимает лидирующие позиции на рынке спортивных товаров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5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крупных городах также хорошо известны конкуренты, например, «Высшая лига» в Москве</w:t>
            </w:r>
          </w:p>
        </w:tc>
        <w:tc>
          <w:tcPr>
            <w:tcW w:w="2264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>Итого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5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>Итого</w:t>
            </w:r>
          </w:p>
        </w:tc>
        <w:tc>
          <w:tcPr>
            <w:tcW w:w="2264" w:type="dxa"/>
          </w:tcPr>
          <w:p w:rsidR="00C85485" w:rsidRPr="001E158A" w:rsidRDefault="00E31A52" w:rsidP="00746E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85485" w:rsidRPr="001E158A" w:rsidTr="00E45408">
        <w:tc>
          <w:tcPr>
            <w:tcW w:w="505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Сильные стороны </w:t>
            </w:r>
          </w:p>
        </w:tc>
        <w:tc>
          <w:tcPr>
            <w:tcW w:w="4829" w:type="dxa"/>
            <w:gridSpan w:val="2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Слабые стороны 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263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565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264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Баллы 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E31A52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Широкий выбор предлагаемых спортивных товаров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5" w:type="dxa"/>
          </w:tcPr>
          <w:p w:rsidR="00C85485" w:rsidRPr="001E158A" w:rsidRDefault="00E31A52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слабо сплочен, высокая текучесть</w:t>
            </w:r>
          </w:p>
        </w:tc>
        <w:tc>
          <w:tcPr>
            <w:tcW w:w="2264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E31A52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управления запасами на высшем уровне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5" w:type="dxa"/>
          </w:tcPr>
          <w:p w:rsidR="00C85485" w:rsidRPr="001E158A" w:rsidRDefault="00E31A52" w:rsidP="00E4540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Сильный потенциал конкурентов</w:t>
            </w:r>
          </w:p>
        </w:tc>
        <w:tc>
          <w:tcPr>
            <w:tcW w:w="2264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E31A52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Происходит постоянное обновление ассортимента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5" w:type="dxa"/>
          </w:tcPr>
          <w:p w:rsidR="00C85485" w:rsidRPr="001E158A" w:rsidRDefault="00C85485" w:rsidP="00E454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4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485" w:rsidRPr="001E158A" w:rsidTr="00E45408">
        <w:tc>
          <w:tcPr>
            <w:tcW w:w="2796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3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65" w:type="dxa"/>
          </w:tcPr>
          <w:p w:rsidR="00C85485" w:rsidRPr="001E158A" w:rsidRDefault="00C85485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158A">
              <w:rPr>
                <w:rFonts w:ascii="Times New Roman" w:hAnsi="Times New Roman"/>
              </w:rPr>
              <w:t>Итого</w:t>
            </w:r>
          </w:p>
        </w:tc>
        <w:tc>
          <w:tcPr>
            <w:tcW w:w="2264" w:type="dxa"/>
          </w:tcPr>
          <w:p w:rsidR="00C85485" w:rsidRPr="001E158A" w:rsidRDefault="00E31A52" w:rsidP="00E4540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C85485" w:rsidRDefault="00C85485" w:rsidP="00C8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485" w:rsidRDefault="00E31A52" w:rsidP="00C8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характеризует анализ факторов развития компании «</w:t>
      </w:r>
      <w:proofErr w:type="spellStart"/>
      <w:r>
        <w:rPr>
          <w:rFonts w:ascii="Times New Roman" w:hAnsi="Times New Roman"/>
          <w:sz w:val="28"/>
          <w:szCs w:val="28"/>
        </w:rPr>
        <w:t>Спортмастер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E31A52" w:rsidRPr="00701980" w:rsidRDefault="00E31A52" w:rsidP="00C8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52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4829175" cy="31146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485" w:rsidRPr="001E158A" w:rsidRDefault="00C85485" w:rsidP="00C8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 – Графическое отображение результатов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 - анализа</w:t>
      </w:r>
    </w:p>
    <w:p w:rsidR="00C85485" w:rsidRPr="00401351" w:rsidRDefault="00C85485" w:rsidP="00C8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3A0" w:rsidRDefault="00DA63A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проведенный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анализ позволяет определить следующие направления развития:</w:t>
      </w:r>
    </w:p>
    <w:p w:rsidR="00DA63A0" w:rsidRDefault="00DA63A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требуется постоянно разрабатывать  новые виды спортивного оборудования, расширять ассортимент спортивного питания;</w:t>
      </w:r>
    </w:p>
    <w:p w:rsidR="00DA63A0" w:rsidRDefault="00DA63A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одной из основных проблем является высокая текучесть работников компании, необходимо уделить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вопросы, повысить качество персонала;</w:t>
      </w:r>
    </w:p>
    <w:p w:rsidR="00C85485" w:rsidRPr="00DA63A0" w:rsidRDefault="00DA63A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постоянно требуется совершенствовать ассортимент спортивных товаров. </w:t>
      </w:r>
    </w:p>
    <w:p w:rsidR="00DA63A0" w:rsidRDefault="00DA63A0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85" w:rsidRPr="00DA63A0" w:rsidRDefault="00C85485" w:rsidP="00C854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351B3D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4</w:t>
      </w:r>
      <w:r w:rsidRPr="00351B3D">
        <w:rPr>
          <w:rFonts w:ascii="Times New Roman" w:hAnsi="Times New Roman" w:cs="Times New Roman"/>
          <w:color w:val="auto"/>
        </w:rPr>
        <w:t xml:space="preserve"> Основные проблемы в о</w:t>
      </w:r>
      <w:r>
        <w:rPr>
          <w:rFonts w:ascii="Times New Roman" w:hAnsi="Times New Roman" w:cs="Times New Roman"/>
          <w:color w:val="auto"/>
        </w:rPr>
        <w:t xml:space="preserve">бласти маркетинга в компании </w:t>
      </w:r>
      <w:r w:rsidR="00DA63A0">
        <w:rPr>
          <w:rFonts w:ascii="Times New Roman" w:hAnsi="Times New Roman" w:cs="Times New Roman"/>
          <w:color w:val="auto"/>
        </w:rPr>
        <w:t>«</w:t>
      </w:r>
      <w:proofErr w:type="spellStart"/>
      <w:r w:rsidR="00DA63A0">
        <w:rPr>
          <w:rFonts w:ascii="Times New Roman" w:hAnsi="Times New Roman" w:cs="Times New Roman"/>
          <w:color w:val="auto"/>
        </w:rPr>
        <w:t>Спортмастер</w:t>
      </w:r>
      <w:proofErr w:type="spellEnd"/>
      <w:r w:rsidR="00DA63A0">
        <w:rPr>
          <w:rFonts w:ascii="Times New Roman" w:hAnsi="Times New Roman" w:cs="Times New Roman"/>
          <w:color w:val="auto"/>
        </w:rPr>
        <w:t>»</w:t>
      </w:r>
    </w:p>
    <w:p w:rsidR="00C85485" w:rsidRPr="008F35C9" w:rsidRDefault="00C85485" w:rsidP="00C8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85" w:rsidRDefault="00C85485" w:rsidP="00C85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 основные проблемы, связанные с возможным развитием компании </w:t>
      </w:r>
      <w:r w:rsidR="00DA63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A63A0">
        <w:rPr>
          <w:rFonts w:ascii="Times New Roman" w:eastAsia="Times New Roman" w:hAnsi="Times New Roman" w:cs="Times New Roman"/>
          <w:sz w:val="28"/>
          <w:szCs w:val="28"/>
        </w:rPr>
        <w:t>Спортмастер</w:t>
      </w:r>
      <w:proofErr w:type="spellEnd"/>
      <w:r w:rsidR="00DA63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российском рынке можно свести к следующим моментам:</w:t>
      </w:r>
    </w:p>
    <w:p w:rsidR="00DA63A0" w:rsidRDefault="00DA63A0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рынок спортивных товаров в России скорее можно охарактеризовать как олигополия, так как практически разделен между основными торговыми </w:t>
      </w:r>
      <w:r>
        <w:rPr>
          <w:rFonts w:ascii="Times New Roman" w:hAnsi="Times New Roman"/>
          <w:bCs/>
          <w:sz w:val="28"/>
          <w:szCs w:val="28"/>
        </w:rPr>
        <w:lastRenderedPageBreak/>
        <w:t>сетями, конкурирующими друг с другом и каждая из которых имеет значительный потенциал;</w:t>
      </w:r>
    </w:p>
    <w:p w:rsidR="00DA63A0" w:rsidRDefault="00DA63A0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значительный комплекс связан с высокой текучестью персонала, постоянно меняются сотрудники, что ведет к большим затратам  ресурсов, включая время.</w:t>
      </w:r>
    </w:p>
    <w:p w:rsidR="0079741C" w:rsidRDefault="0079741C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Следовательно, необходимо постоянно вносить инновации в ассортимент, что позволит выйти на рынок с новыми  товарами быстрее конкурентов и тем самым привлечь новых клиентов.</w:t>
      </w:r>
    </w:p>
    <w:p w:rsidR="00A93FDF" w:rsidRDefault="00A93FD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93FDF" w:rsidRPr="00BD69D0" w:rsidRDefault="0079741C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Cs w:val="0"/>
        </w:rPr>
        <w:lastRenderedPageBreak/>
        <w:t xml:space="preserve"> </w:t>
      </w:r>
      <w:r w:rsidR="00A93FDF" w:rsidRPr="00BD69D0">
        <w:rPr>
          <w:rFonts w:ascii="Times New Roman" w:hAnsi="Times New Roman" w:cs="Times New Roman"/>
          <w:color w:val="auto"/>
        </w:rPr>
        <w:t>3. ЗАЯВЛЕНИЕ О МАРКЕТИНГОВЫХ ЦЕЛЯХ</w:t>
      </w:r>
    </w:p>
    <w:p w:rsidR="00A93FDF" w:rsidRPr="00BD69D0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FDF" w:rsidRPr="00A2023B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рассмотрим основные цели развития компании </w:t>
      </w:r>
      <w:r w:rsidR="00022778">
        <w:rPr>
          <w:rFonts w:ascii="Times New Roman" w:hAnsi="Times New Roman"/>
          <w:sz w:val="28"/>
          <w:szCs w:val="28"/>
        </w:rPr>
        <w:t>«</w:t>
      </w:r>
      <w:proofErr w:type="spellStart"/>
      <w:r w:rsidR="00022778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="000227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2017 году на российском рынке.</w:t>
      </w:r>
    </w:p>
    <w:p w:rsidR="00A93FDF" w:rsidRPr="00BD69D0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FDF" w:rsidRPr="00BD69D0" w:rsidRDefault="00A93FDF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D69D0">
        <w:rPr>
          <w:rFonts w:ascii="Times New Roman" w:hAnsi="Times New Roman" w:cs="Times New Roman"/>
          <w:color w:val="auto"/>
        </w:rPr>
        <w:t>3.1 Цели в области продаж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Оценим емкость российского рынка для </w:t>
      </w:r>
      <w:r w:rsidR="0013091B">
        <w:rPr>
          <w:rFonts w:ascii="Times New Roman" w:hAnsi="Times New Roman"/>
          <w:bCs/>
          <w:iCs/>
          <w:sz w:val="28"/>
          <w:szCs w:val="28"/>
        </w:rPr>
        <w:t>спортивных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091B">
        <w:rPr>
          <w:rFonts w:ascii="Times New Roman" w:hAnsi="Times New Roman"/>
          <w:bCs/>
          <w:iCs/>
          <w:sz w:val="28"/>
          <w:szCs w:val="28"/>
        </w:rPr>
        <w:t xml:space="preserve">товаров </w:t>
      </w:r>
      <w:r>
        <w:rPr>
          <w:rFonts w:ascii="Times New Roman" w:hAnsi="Times New Roman"/>
          <w:bCs/>
          <w:iCs/>
          <w:sz w:val="28"/>
          <w:szCs w:val="28"/>
        </w:rPr>
        <w:t xml:space="preserve">компании </w:t>
      </w:r>
      <w:r w:rsidR="0013091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13091B">
        <w:rPr>
          <w:rFonts w:ascii="Times New Roman" w:hAnsi="Times New Roman"/>
          <w:bCs/>
          <w:iCs/>
          <w:sz w:val="28"/>
          <w:szCs w:val="28"/>
        </w:rPr>
        <w:t>Спортмастер</w:t>
      </w:r>
      <w:proofErr w:type="spellEnd"/>
      <w:r w:rsidR="0013091B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, для этого учтем следующие факторы: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численность населения – 146,8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удельный вес потенциальных потребителей </w:t>
      </w:r>
      <w:r w:rsidR="0013091B">
        <w:rPr>
          <w:rFonts w:ascii="Times New Roman" w:hAnsi="Times New Roman"/>
          <w:bCs/>
          <w:iCs/>
          <w:sz w:val="28"/>
          <w:szCs w:val="28"/>
        </w:rPr>
        <w:t>спортивных товаров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091B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0%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доля продукции компании </w:t>
      </w:r>
      <w:r w:rsidR="0013091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13091B">
        <w:rPr>
          <w:rFonts w:ascii="Times New Roman" w:hAnsi="Times New Roman"/>
          <w:bCs/>
          <w:iCs/>
          <w:sz w:val="28"/>
          <w:szCs w:val="28"/>
        </w:rPr>
        <w:t>Спортмастер</w:t>
      </w:r>
      <w:proofErr w:type="spellEnd"/>
      <w:r w:rsidR="0013091B">
        <w:rPr>
          <w:rFonts w:ascii="Times New Roman" w:hAnsi="Times New Roman"/>
          <w:bCs/>
          <w:iCs/>
          <w:sz w:val="28"/>
          <w:szCs w:val="28"/>
        </w:rPr>
        <w:t>»</w:t>
      </w:r>
      <w:r w:rsidRPr="00A2023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 рынке России </w:t>
      </w:r>
      <w:r w:rsidR="0013091B">
        <w:rPr>
          <w:rFonts w:ascii="Times New Roman" w:hAnsi="Times New Roman"/>
          <w:bCs/>
          <w:iCs/>
          <w:sz w:val="28"/>
          <w:szCs w:val="28"/>
        </w:rPr>
        <w:t>15</w:t>
      </w:r>
      <w:r>
        <w:rPr>
          <w:rFonts w:ascii="Times New Roman" w:hAnsi="Times New Roman"/>
          <w:bCs/>
          <w:iCs/>
          <w:sz w:val="28"/>
          <w:szCs w:val="28"/>
        </w:rPr>
        <w:t>%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динамика роста продаж 5% ежегодно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средняя цена одной </w:t>
      </w:r>
      <w:r w:rsidR="0013091B">
        <w:rPr>
          <w:rFonts w:ascii="Times New Roman" w:hAnsi="Times New Roman"/>
          <w:bCs/>
          <w:iCs/>
          <w:sz w:val="28"/>
          <w:szCs w:val="28"/>
        </w:rPr>
        <w:t>покупки в компании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2 </w:t>
      </w:r>
      <w:r w:rsidR="0013091B">
        <w:rPr>
          <w:rFonts w:ascii="Times New Roman" w:hAnsi="Times New Roman"/>
          <w:bCs/>
          <w:iCs/>
          <w:sz w:val="28"/>
          <w:szCs w:val="28"/>
        </w:rPr>
        <w:t>770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руб</w:t>
      </w:r>
      <w:proofErr w:type="spellEnd"/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Необходимо отметить, что </w:t>
      </w:r>
      <w:r w:rsidR="0013091B">
        <w:rPr>
          <w:rFonts w:ascii="Times New Roman" w:hAnsi="Times New Roman"/>
          <w:bCs/>
          <w:iCs/>
          <w:sz w:val="28"/>
          <w:szCs w:val="28"/>
        </w:rPr>
        <w:t>спортивные товары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091B">
        <w:rPr>
          <w:rFonts w:ascii="Times New Roman" w:hAnsi="Times New Roman"/>
          <w:bCs/>
          <w:iCs/>
          <w:sz w:val="28"/>
          <w:szCs w:val="28"/>
        </w:rPr>
        <w:t>эксплуатируются</w:t>
      </w:r>
      <w:r>
        <w:rPr>
          <w:rFonts w:ascii="Times New Roman" w:hAnsi="Times New Roman"/>
          <w:bCs/>
          <w:iCs/>
          <w:sz w:val="28"/>
          <w:szCs w:val="28"/>
        </w:rPr>
        <w:t xml:space="preserve"> довольно длительный сро</w:t>
      </w:r>
      <w:r w:rsidR="0013091B">
        <w:rPr>
          <w:rFonts w:ascii="Times New Roman" w:hAnsi="Times New Roman"/>
          <w:bCs/>
          <w:iCs/>
          <w:sz w:val="28"/>
          <w:szCs w:val="28"/>
        </w:rPr>
        <w:t>к, практически срок использования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составляет </w:t>
      </w:r>
      <w:r w:rsidR="0013091B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13091B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0 лет.</w:t>
      </w:r>
    </w:p>
    <w:p w:rsidR="00A93FDF" w:rsidRPr="00C85F28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 = 146,8 * 0,</w:t>
      </w:r>
      <w:r w:rsidR="0013091B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* 0,</w:t>
      </w:r>
      <w:r w:rsidR="0013091B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5 * 1,05 * 2 </w:t>
      </w:r>
      <w:r w:rsidR="0013091B">
        <w:rPr>
          <w:rFonts w:ascii="Times New Roman" w:hAnsi="Times New Roman"/>
          <w:bCs/>
          <w:iCs/>
          <w:sz w:val="28"/>
          <w:szCs w:val="28"/>
        </w:rPr>
        <w:t>770</w:t>
      </w:r>
      <w:r>
        <w:rPr>
          <w:rFonts w:ascii="Times New Roman" w:hAnsi="Times New Roman"/>
          <w:bCs/>
          <w:iCs/>
          <w:sz w:val="28"/>
          <w:szCs w:val="28"/>
        </w:rPr>
        <w:t xml:space="preserve"> = </w:t>
      </w:r>
      <w:r w:rsidR="0013091B">
        <w:rPr>
          <w:rFonts w:ascii="Times New Roman" w:hAnsi="Times New Roman"/>
          <w:bCs/>
          <w:iCs/>
          <w:sz w:val="28"/>
          <w:szCs w:val="28"/>
        </w:rPr>
        <w:t>64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13091B">
        <w:rPr>
          <w:rFonts w:ascii="Times New Roman" w:hAnsi="Times New Roman"/>
          <w:bCs/>
          <w:iCs/>
          <w:sz w:val="28"/>
          <w:szCs w:val="28"/>
        </w:rPr>
        <w:t>04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руб.</w:t>
      </w:r>
      <w:r w:rsidR="0013091B">
        <w:rPr>
          <w:rFonts w:ascii="Times New Roman" w:hAnsi="Times New Roman"/>
          <w:bCs/>
          <w:iCs/>
          <w:sz w:val="28"/>
          <w:szCs w:val="28"/>
        </w:rPr>
        <w:t xml:space="preserve"> (в 2012 году объем продаж 58 </w:t>
      </w:r>
      <w:proofErr w:type="spellStart"/>
      <w:r w:rsidR="0013091B">
        <w:rPr>
          <w:rFonts w:ascii="Times New Roman" w:hAnsi="Times New Roman"/>
          <w:bCs/>
          <w:iCs/>
          <w:sz w:val="28"/>
          <w:szCs w:val="28"/>
        </w:rPr>
        <w:t>млрд</w:t>
      </w:r>
      <w:proofErr w:type="spellEnd"/>
      <w:r w:rsidR="001309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3091B">
        <w:rPr>
          <w:rFonts w:ascii="Times New Roman" w:hAnsi="Times New Roman"/>
          <w:bCs/>
          <w:iCs/>
          <w:sz w:val="28"/>
          <w:szCs w:val="28"/>
        </w:rPr>
        <w:t>руб</w:t>
      </w:r>
      <w:proofErr w:type="spellEnd"/>
      <w:r w:rsidR="0013091B">
        <w:rPr>
          <w:rFonts w:ascii="Times New Roman" w:hAnsi="Times New Roman"/>
          <w:bCs/>
          <w:iCs/>
          <w:sz w:val="28"/>
          <w:szCs w:val="28"/>
        </w:rPr>
        <w:t>)</w:t>
      </w:r>
    </w:p>
    <w:p w:rsidR="00A93FDF" w:rsidRPr="00BD69D0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Таблица 3. – Динамика продаж в 2016 году и прогноз на 2017 год в России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595"/>
        <w:gridCol w:w="1595"/>
        <w:gridCol w:w="1595"/>
        <w:gridCol w:w="1595"/>
        <w:gridCol w:w="2622"/>
      </w:tblGrid>
      <w:tr w:rsidR="00A93FDF" w:rsidRPr="00CB3E46" w:rsidTr="00E45408">
        <w:trPr>
          <w:jc w:val="center"/>
        </w:trPr>
        <w:tc>
          <w:tcPr>
            <w:tcW w:w="1715" w:type="dxa"/>
            <w:vMerge w:val="restart"/>
          </w:tcPr>
          <w:p w:rsidR="00A93FDF" w:rsidRPr="00CB3E46" w:rsidRDefault="00A93FDF" w:rsidP="00E45408">
            <w:pPr>
              <w:rPr>
                <w:rFonts w:ascii="Times New Roman" w:hAnsi="Times New Roman"/>
              </w:rPr>
            </w:pPr>
            <w:r w:rsidRPr="00CB3E46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3190" w:type="dxa"/>
            <w:gridSpan w:val="2"/>
          </w:tcPr>
          <w:p w:rsidR="00A93FDF" w:rsidRPr="00CB3E46" w:rsidRDefault="00A93FDF" w:rsidP="00E45408">
            <w:pPr>
              <w:rPr>
                <w:rFonts w:ascii="Times New Roman" w:hAnsi="Times New Roman"/>
              </w:rPr>
            </w:pPr>
            <w:r w:rsidRPr="00CB3E46">
              <w:rPr>
                <w:rFonts w:ascii="Times New Roman" w:hAnsi="Times New Roman"/>
              </w:rPr>
              <w:t>Объемы продаж в отчетный период (2016 год)</w:t>
            </w:r>
          </w:p>
        </w:tc>
        <w:tc>
          <w:tcPr>
            <w:tcW w:w="3190" w:type="dxa"/>
            <w:gridSpan w:val="2"/>
          </w:tcPr>
          <w:p w:rsidR="00A93FDF" w:rsidRPr="00CB3E46" w:rsidRDefault="00A93FDF" w:rsidP="00E45408">
            <w:pPr>
              <w:rPr>
                <w:rFonts w:ascii="Times New Roman" w:hAnsi="Times New Roman"/>
              </w:rPr>
            </w:pPr>
            <w:r w:rsidRPr="00CB3E46">
              <w:rPr>
                <w:rFonts w:ascii="Times New Roman" w:hAnsi="Times New Roman"/>
              </w:rPr>
              <w:t>Объемы продаж в планируемый период (2017 год)</w:t>
            </w:r>
          </w:p>
        </w:tc>
        <w:tc>
          <w:tcPr>
            <w:tcW w:w="2622" w:type="dxa"/>
          </w:tcPr>
          <w:p w:rsidR="00A93FDF" w:rsidRPr="00CB3E46" w:rsidRDefault="00A93FDF" w:rsidP="00E45408">
            <w:pPr>
              <w:rPr>
                <w:rFonts w:ascii="Times New Roman" w:hAnsi="Times New Roman"/>
              </w:rPr>
            </w:pPr>
            <w:r w:rsidRPr="00CB3E46">
              <w:rPr>
                <w:rFonts w:ascii="Times New Roman" w:hAnsi="Times New Roman"/>
              </w:rPr>
              <w:t>Примечание</w:t>
            </w:r>
          </w:p>
        </w:tc>
      </w:tr>
      <w:tr w:rsidR="00A93FDF" w:rsidRPr="00CB3E46" w:rsidTr="00E45408">
        <w:trPr>
          <w:jc w:val="center"/>
        </w:trPr>
        <w:tc>
          <w:tcPr>
            <w:tcW w:w="1715" w:type="dxa"/>
            <w:vMerge/>
            <w:vAlign w:val="center"/>
          </w:tcPr>
          <w:p w:rsidR="00A93FDF" w:rsidRPr="00CB3E46" w:rsidRDefault="00A93FDF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95" w:type="dxa"/>
          </w:tcPr>
          <w:p w:rsidR="00A93FDF" w:rsidRPr="00CB3E46" w:rsidRDefault="00A93FDF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штук, </w:t>
            </w:r>
            <w:proofErr w:type="spellStart"/>
            <w:proofErr w:type="gramStart"/>
            <w:r w:rsidR="0013091B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</w:tc>
        <w:tc>
          <w:tcPr>
            <w:tcW w:w="1595" w:type="dxa"/>
          </w:tcPr>
          <w:p w:rsidR="00A93FDF" w:rsidRPr="00CB3E46" w:rsidRDefault="00A93FDF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B3E46">
              <w:rPr>
                <w:rFonts w:ascii="Times New Roman" w:hAnsi="Times New Roman"/>
              </w:rPr>
              <w:t>мл</w:t>
            </w:r>
            <w:r>
              <w:rPr>
                <w:rFonts w:ascii="Times New Roman" w:hAnsi="Times New Roman"/>
              </w:rPr>
              <w:t>рд</w:t>
            </w:r>
            <w:r w:rsidRPr="00CB3E46">
              <w:rPr>
                <w:rFonts w:ascii="Times New Roman" w:hAnsi="Times New Roman"/>
              </w:rPr>
              <w:t>. руб.</w:t>
            </w:r>
          </w:p>
        </w:tc>
        <w:tc>
          <w:tcPr>
            <w:tcW w:w="1595" w:type="dxa"/>
          </w:tcPr>
          <w:p w:rsidR="00A93FDF" w:rsidRPr="00CB3E46" w:rsidRDefault="00A93FDF" w:rsidP="0013091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штук, </w:t>
            </w:r>
            <w:proofErr w:type="spellStart"/>
            <w:proofErr w:type="gramStart"/>
            <w:r w:rsidR="0013091B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</w:tc>
        <w:tc>
          <w:tcPr>
            <w:tcW w:w="1595" w:type="dxa"/>
            <w:vAlign w:val="center"/>
          </w:tcPr>
          <w:p w:rsidR="00A93FDF" w:rsidRPr="00CB3E46" w:rsidRDefault="00A93FDF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млрд</w:t>
            </w:r>
            <w:r w:rsidRPr="00CB3E46">
              <w:rPr>
                <w:rFonts w:ascii="Times New Roman" w:hAnsi="Times New Roman"/>
              </w:rPr>
              <w:t>. руб.</w:t>
            </w:r>
          </w:p>
        </w:tc>
        <w:tc>
          <w:tcPr>
            <w:tcW w:w="2622" w:type="dxa"/>
            <w:vMerge w:val="restart"/>
          </w:tcPr>
          <w:p w:rsidR="00A93FDF" w:rsidRPr="00CB3E46" w:rsidRDefault="00A93FDF" w:rsidP="00130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Планируется увеличение объема продаж на </w:t>
            </w:r>
            <w:r w:rsidR="0013091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% </w:t>
            </w:r>
          </w:p>
        </w:tc>
      </w:tr>
      <w:tr w:rsidR="00A93FDF" w:rsidRPr="00E24A4E" w:rsidTr="00E45408">
        <w:trPr>
          <w:jc w:val="center"/>
        </w:trPr>
        <w:tc>
          <w:tcPr>
            <w:tcW w:w="1715" w:type="dxa"/>
          </w:tcPr>
          <w:p w:rsidR="00A93FDF" w:rsidRPr="00E24A4E" w:rsidRDefault="0013091B" w:rsidP="00E4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товары, оборудование, тренажеры, питание</w:t>
            </w:r>
          </w:p>
        </w:tc>
        <w:tc>
          <w:tcPr>
            <w:tcW w:w="1595" w:type="dxa"/>
          </w:tcPr>
          <w:p w:rsidR="00A93FDF" w:rsidRPr="00E24A4E" w:rsidRDefault="0013091B" w:rsidP="00130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23 718</w:t>
            </w:r>
          </w:p>
        </w:tc>
        <w:tc>
          <w:tcPr>
            <w:tcW w:w="1595" w:type="dxa"/>
          </w:tcPr>
          <w:p w:rsidR="00A93FDF" w:rsidRPr="00E24A4E" w:rsidRDefault="0013091B" w:rsidP="00130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93F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</w:tcPr>
          <w:p w:rsidR="00A93FDF" w:rsidRPr="00E24A4E" w:rsidRDefault="0013091B" w:rsidP="00E4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24 904</w:t>
            </w:r>
          </w:p>
        </w:tc>
        <w:tc>
          <w:tcPr>
            <w:tcW w:w="1595" w:type="dxa"/>
          </w:tcPr>
          <w:p w:rsidR="00A93FDF" w:rsidRPr="00E24A4E" w:rsidRDefault="0013091B" w:rsidP="00130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93F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22" w:type="dxa"/>
            <w:vMerge/>
          </w:tcPr>
          <w:p w:rsidR="00A93FDF" w:rsidRPr="00E24A4E" w:rsidRDefault="00A93FDF" w:rsidP="00E45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DF" w:rsidRDefault="00A93FDF" w:rsidP="00A93FD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091B" w:rsidRDefault="0013091B" w:rsidP="00A93FD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FDF" w:rsidRPr="00D26599" w:rsidRDefault="00A93FDF" w:rsidP="00A93FD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6599">
        <w:rPr>
          <w:rFonts w:ascii="Times New Roman" w:hAnsi="Times New Roman"/>
          <w:b/>
          <w:bCs/>
          <w:iCs/>
          <w:sz w:val="28"/>
          <w:szCs w:val="28"/>
        </w:rPr>
        <w:lastRenderedPageBreak/>
        <w:t>3.2 Цели в области освоения рынков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3091B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2017 году планируется выпуск на рынок довольно интересной</w:t>
      </w:r>
      <w:r w:rsidR="0013091B">
        <w:rPr>
          <w:rFonts w:ascii="Times New Roman" w:hAnsi="Times New Roman"/>
          <w:bCs/>
          <w:iCs/>
          <w:sz w:val="28"/>
          <w:szCs w:val="28"/>
        </w:rPr>
        <w:t xml:space="preserve">, но узконаправленной инновации – помостов для тяжелоатлетов, фехтовальщиков, данный товар будет пользоваться спросом по следующей причине: спортивные организации в большей степени являются бюджетными и </w:t>
      </w:r>
      <w:r w:rsidR="00CB4E0D">
        <w:rPr>
          <w:rFonts w:ascii="Times New Roman" w:hAnsi="Times New Roman"/>
          <w:bCs/>
          <w:iCs/>
          <w:sz w:val="28"/>
          <w:szCs w:val="28"/>
        </w:rPr>
        <w:t>не могут финансировать подобные дорогостоящие ремонты, выгоднее приобретать новые, тем более что по стоимости они будут выходить практически также, как и цена ремонта.</w:t>
      </w:r>
      <w:r w:rsidR="001309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End"/>
    </w:p>
    <w:p w:rsidR="00A93FDF" w:rsidRPr="00D26599" w:rsidRDefault="00A93FDF" w:rsidP="00A93F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26599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4. – Целевые ориентиры компании на 2017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449"/>
        <w:gridCol w:w="1469"/>
        <w:gridCol w:w="1551"/>
        <w:gridCol w:w="1438"/>
        <w:gridCol w:w="1699"/>
      </w:tblGrid>
      <w:tr w:rsidR="00A93FDF" w:rsidRPr="00CB4E0D" w:rsidTr="00E45408">
        <w:trPr>
          <w:jc w:val="center"/>
        </w:trPr>
        <w:tc>
          <w:tcPr>
            <w:tcW w:w="1964" w:type="dxa"/>
            <w:vMerge w:val="restart"/>
          </w:tcPr>
          <w:p w:rsidR="00A93FDF" w:rsidRPr="00CB4E0D" w:rsidRDefault="00A93FDF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Наименование рынков</w:t>
            </w:r>
          </w:p>
        </w:tc>
        <w:tc>
          <w:tcPr>
            <w:tcW w:w="2918" w:type="dxa"/>
            <w:gridSpan w:val="2"/>
          </w:tcPr>
          <w:p w:rsidR="00A93FDF" w:rsidRPr="00CB4E0D" w:rsidRDefault="00A93FDF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Объемы продаж в отчетный период (2016 год)</w:t>
            </w:r>
          </w:p>
        </w:tc>
        <w:tc>
          <w:tcPr>
            <w:tcW w:w="2989" w:type="dxa"/>
            <w:gridSpan w:val="2"/>
          </w:tcPr>
          <w:p w:rsidR="00A93FDF" w:rsidRPr="00CB4E0D" w:rsidRDefault="00A93FDF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Объемы продаж в планируемый период (2017 год)</w:t>
            </w:r>
          </w:p>
        </w:tc>
        <w:tc>
          <w:tcPr>
            <w:tcW w:w="1699" w:type="dxa"/>
          </w:tcPr>
          <w:p w:rsidR="00A93FDF" w:rsidRPr="00CB4E0D" w:rsidRDefault="00A93FDF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Примечание</w:t>
            </w:r>
          </w:p>
        </w:tc>
      </w:tr>
      <w:tr w:rsidR="00CB4E0D" w:rsidRPr="00CB4E0D" w:rsidTr="00E45408">
        <w:trPr>
          <w:jc w:val="center"/>
        </w:trPr>
        <w:tc>
          <w:tcPr>
            <w:tcW w:w="1964" w:type="dxa"/>
            <w:vMerge/>
            <w:vAlign w:val="center"/>
          </w:tcPr>
          <w:p w:rsidR="00CB4E0D" w:rsidRPr="00CB4E0D" w:rsidRDefault="00CB4E0D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49" w:type="dxa"/>
          </w:tcPr>
          <w:p w:rsidR="00CB4E0D" w:rsidRPr="00CB4E0D" w:rsidRDefault="00CB4E0D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B4E0D">
              <w:rPr>
                <w:rFonts w:ascii="Times New Roman" w:hAnsi="Times New Roman"/>
              </w:rPr>
              <w:t xml:space="preserve">штук, </w:t>
            </w:r>
            <w:proofErr w:type="spellStart"/>
            <w:proofErr w:type="gramStart"/>
            <w:r w:rsidRPr="00CB4E0D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</w:tc>
        <w:tc>
          <w:tcPr>
            <w:tcW w:w="1469" w:type="dxa"/>
          </w:tcPr>
          <w:p w:rsidR="00CB4E0D" w:rsidRPr="00CB4E0D" w:rsidRDefault="00CB4E0D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B4E0D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1551" w:type="dxa"/>
          </w:tcPr>
          <w:p w:rsidR="00CB4E0D" w:rsidRPr="00CB4E0D" w:rsidRDefault="00CB4E0D" w:rsidP="00E4540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B4E0D">
              <w:rPr>
                <w:rFonts w:ascii="Times New Roman" w:hAnsi="Times New Roman"/>
              </w:rPr>
              <w:t xml:space="preserve">штук, </w:t>
            </w:r>
            <w:proofErr w:type="spellStart"/>
            <w:proofErr w:type="gramStart"/>
            <w:r w:rsidRPr="00CB4E0D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</w:tc>
        <w:tc>
          <w:tcPr>
            <w:tcW w:w="1438" w:type="dxa"/>
            <w:vAlign w:val="center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1699" w:type="dxa"/>
            <w:vMerge w:val="restart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</w:p>
        </w:tc>
      </w:tr>
      <w:tr w:rsidR="00CB4E0D" w:rsidRPr="00CB4E0D" w:rsidTr="00E45408">
        <w:trPr>
          <w:jc w:val="center"/>
        </w:trPr>
        <w:tc>
          <w:tcPr>
            <w:tcW w:w="1964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Спортивные товары, оборудование, тренажеры, питание</w:t>
            </w:r>
          </w:p>
        </w:tc>
        <w:tc>
          <w:tcPr>
            <w:tcW w:w="1449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23 718</w:t>
            </w:r>
          </w:p>
        </w:tc>
        <w:tc>
          <w:tcPr>
            <w:tcW w:w="1469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64,04</w:t>
            </w:r>
          </w:p>
        </w:tc>
        <w:tc>
          <w:tcPr>
            <w:tcW w:w="1551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24 904</w:t>
            </w:r>
          </w:p>
        </w:tc>
        <w:tc>
          <w:tcPr>
            <w:tcW w:w="1438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72,44</w:t>
            </w:r>
          </w:p>
        </w:tc>
        <w:tc>
          <w:tcPr>
            <w:tcW w:w="1699" w:type="dxa"/>
            <w:vMerge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</w:p>
        </w:tc>
      </w:tr>
      <w:tr w:rsidR="00CB4E0D" w:rsidRPr="00CB4E0D" w:rsidTr="00E45408">
        <w:trPr>
          <w:trHeight w:val="2080"/>
          <w:jc w:val="center"/>
        </w:trPr>
        <w:tc>
          <w:tcPr>
            <w:tcW w:w="1964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Помост для тяжелоатлетов, фехтовальщиков (м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49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 w:rsidRPr="00CB4E0D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38" w:type="dxa"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699" w:type="dxa"/>
            <w:vMerge/>
          </w:tcPr>
          <w:p w:rsidR="00CB4E0D" w:rsidRPr="00CB4E0D" w:rsidRDefault="00CB4E0D" w:rsidP="00E45408">
            <w:pPr>
              <w:rPr>
                <w:rFonts w:ascii="Times New Roman" w:hAnsi="Times New Roman"/>
              </w:rPr>
            </w:pPr>
          </w:p>
        </w:tc>
      </w:tr>
    </w:tbl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FDF" w:rsidRDefault="00A93FDF" w:rsidP="00A93F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3FDF" w:rsidRDefault="00A93FDF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 МАРКЕТИНГОВЫЕ СТРАТЕГИИ</w:t>
      </w:r>
    </w:p>
    <w:p w:rsidR="00A93FDF" w:rsidRPr="00804923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 Факторы сегментации и основные сегменты</w:t>
      </w:r>
    </w:p>
    <w:p w:rsidR="00A93FDF" w:rsidRPr="00804923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сегментации потребителей зажигалок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критерии: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доходов, поскольку качество зажигалок ведет за собой довольно высокую цену на них, что доступно для населения со средним и высоким уровнем доходов;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образу жизни, потребителями являются курильщики в основной степени и в намного меньшей степени – коллекционеры;</w:t>
      </w:r>
    </w:p>
    <w:p w:rsidR="00A93FDF" w:rsidRPr="00C85F28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 - возрастной критерий: большая часть покупателей зажигалок являются мужчины, возраст 30-45 лет.</w:t>
      </w:r>
    </w:p>
    <w:p w:rsidR="00A93FDF" w:rsidRPr="00FB3C4C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 Профиль целевых сегментов и количественные параметры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 сегментом потребителей зажигалок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 xml:space="preserve"> является: мужчина 30-45 лет со средним доходом, приближенным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стабильному, являющийся курильщиком. 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DF" w:rsidRPr="00DA6254" w:rsidRDefault="00A93FDF" w:rsidP="00A93FD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 Позиционирование зажигалок компании </w:t>
      </w:r>
      <w:r>
        <w:rPr>
          <w:rFonts w:ascii="Times New Roman" w:hAnsi="Times New Roman" w:cs="Times New Roman"/>
          <w:color w:val="auto"/>
          <w:lang w:val="en-US"/>
        </w:rPr>
        <w:t>Zippo</w:t>
      </w:r>
    </w:p>
    <w:p w:rsidR="00A93FDF" w:rsidRPr="00923632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вкратце зажигалки</w:t>
      </w:r>
      <w:r w:rsidRPr="00DA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 xml:space="preserve"> как товар: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потребность – потребность в выражении стиля и образа жизни;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 второго уровня: качественно работающая и всемирно признанная зажигалка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 xml:space="preserve"> является гарантом надежности;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 с подкреплением: бренды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 w:rsidRPr="00DA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 признаны, их владелец может считаться обладателем хорошего вкуса.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позиций зажигалок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 xml:space="preserve"> на российском  рынке составим рисунок 3.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– Позиционирование зажигалок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DF" w:rsidRDefault="00A93FDF" w:rsidP="00A9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показывает, что зажигалки</w:t>
      </w:r>
      <w:r w:rsidRPr="0013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 w:rsidRPr="0013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несомненным лидерами по качеству на российском и мировом рынке, что в очередной раз подтверждает целесообразность выпуска на рынок новых, инновационных моделей либо открытия собственного производства в России.</w:t>
      </w:r>
    </w:p>
    <w:p w:rsidR="006569DE" w:rsidRPr="006569DE" w:rsidRDefault="00DA63A0" w:rsidP="00996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5485">
        <w:rPr>
          <w:rFonts w:ascii="Times New Roman" w:hAnsi="Times New Roman"/>
          <w:bCs/>
          <w:sz w:val="28"/>
          <w:szCs w:val="28"/>
        </w:rPr>
        <w:t xml:space="preserve">  </w:t>
      </w:r>
    </w:p>
    <w:p w:rsidR="00096D73" w:rsidRDefault="00096D73"/>
    <w:sectPr w:rsidR="0009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4B1"/>
    <w:rsid w:val="00022778"/>
    <w:rsid w:val="00096D73"/>
    <w:rsid w:val="0013091B"/>
    <w:rsid w:val="00191680"/>
    <w:rsid w:val="006569DE"/>
    <w:rsid w:val="00746E22"/>
    <w:rsid w:val="0079741C"/>
    <w:rsid w:val="009964B1"/>
    <w:rsid w:val="00A93FDF"/>
    <w:rsid w:val="00C85485"/>
    <w:rsid w:val="00CA3448"/>
    <w:rsid w:val="00CB4E0D"/>
    <w:rsid w:val="00DA63A0"/>
    <w:rsid w:val="00E3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а_"/>
    <w:basedOn w:val="a"/>
    <w:link w:val="a4"/>
    <w:uiPriority w:val="9"/>
    <w:qFormat/>
    <w:rsid w:val="00C8548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noProof/>
      <w:spacing w:val="-2"/>
      <w:sz w:val="24"/>
      <w:szCs w:val="20"/>
    </w:rPr>
  </w:style>
  <w:style w:type="character" w:customStyle="1" w:styleId="a4">
    <w:name w:val="Таблица_ Знак"/>
    <w:link w:val="a3"/>
    <w:uiPriority w:val="9"/>
    <w:rsid w:val="00C85485"/>
    <w:rPr>
      <w:rFonts w:ascii="Times New Roman" w:eastAsia="Calibri" w:hAnsi="Times New Roman" w:cs="Times New Roman"/>
      <w:noProof/>
      <w:spacing w:val="-2"/>
      <w:sz w:val="24"/>
      <w:szCs w:val="20"/>
    </w:rPr>
  </w:style>
  <w:style w:type="paragraph" w:customStyle="1" w:styleId="a5">
    <w:name w:val="Назв_табл_"/>
    <w:basedOn w:val="a"/>
    <w:link w:val="a6"/>
    <w:uiPriority w:val="9"/>
    <w:qFormat/>
    <w:rsid w:val="00C85485"/>
    <w:pPr>
      <w:widowControl w:val="0"/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noProof/>
      <w:spacing w:val="-2"/>
      <w:sz w:val="28"/>
      <w:szCs w:val="20"/>
    </w:rPr>
  </w:style>
  <w:style w:type="character" w:customStyle="1" w:styleId="a6">
    <w:name w:val="Назв_табл_ Знак"/>
    <w:link w:val="a5"/>
    <w:uiPriority w:val="9"/>
    <w:rsid w:val="00C85485"/>
    <w:rPr>
      <w:rFonts w:ascii="Times New Roman" w:eastAsia="Calibri" w:hAnsi="Times New Roman" w:cs="Times New Roman"/>
      <w:noProof/>
      <w:spacing w:val="-2"/>
      <w:sz w:val="28"/>
      <w:szCs w:val="20"/>
    </w:rPr>
  </w:style>
  <w:style w:type="table" w:styleId="a7">
    <w:name w:val="Table Grid"/>
    <w:basedOn w:val="a1"/>
    <w:uiPriority w:val="59"/>
    <w:rsid w:val="00C8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политическая</c:v>
                </c:pt>
                <c:pt idx="1">
                  <c:v>экономическая</c:v>
                </c:pt>
                <c:pt idx="2">
                  <c:v>социальная</c:v>
                </c:pt>
                <c:pt idx="3">
                  <c:v>технологическая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-2</c:v>
                </c:pt>
                <c:pt idx="1">
                  <c:v>10.6</c:v>
                </c:pt>
                <c:pt idx="2">
                  <c:v>22.2</c:v>
                </c:pt>
                <c:pt idx="3">
                  <c:v>31.8</c:v>
                </c:pt>
              </c:numCache>
            </c:numRef>
          </c:val>
        </c:ser>
      </c:pie3DChart>
    </c:plotArea>
    <c:legend>
      <c:legendPos val="r"/>
    </c:legend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areaChart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возможности</c:v>
                </c:pt>
                <c:pt idx="1">
                  <c:v>угрозы</c:v>
                </c:pt>
                <c:pt idx="2">
                  <c:v>сильные стороны</c:v>
                </c:pt>
                <c:pt idx="3">
                  <c:v>слабые стороны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axId val="80402688"/>
        <c:axId val="83021824"/>
      </c:areaChart>
      <c:catAx>
        <c:axId val="80402688"/>
        <c:scaling>
          <c:orientation val="minMax"/>
        </c:scaling>
        <c:axPos val="b"/>
        <c:tickLblPos val="nextTo"/>
        <c:crossAx val="83021824"/>
        <c:crosses val="autoZero"/>
        <c:auto val="1"/>
        <c:lblAlgn val="ctr"/>
        <c:lblOffset val="100"/>
      </c:catAx>
      <c:valAx>
        <c:axId val="83021824"/>
        <c:scaling>
          <c:orientation val="minMax"/>
        </c:scaling>
        <c:axPos val="l"/>
        <c:majorGridlines/>
        <c:numFmt formatCode="General" sourceLinked="1"/>
        <c:tickLblPos val="nextTo"/>
        <c:crossAx val="8040268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ln w="28575">
              <a:noFill/>
            </a:ln>
          </c:spPr>
          <c:xVal>
            <c:strRef>
              <c:f>Лист1!$A$2:$A$4</c:f>
              <c:strCache>
                <c:ptCount val="3"/>
                <c:pt idx="0">
                  <c:v>политическая</c:v>
                </c:pt>
                <c:pt idx="1">
                  <c:v>экономическая</c:v>
                </c:pt>
                <c:pt idx="2">
                  <c:v>социальная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-2</c:v>
                </c:pt>
                <c:pt idx="1">
                  <c:v>10.6</c:v>
                </c:pt>
                <c:pt idx="2">
                  <c:v>22.2</c:v>
                </c:pt>
              </c:numCache>
            </c:numRef>
          </c:y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ln w="28575">
              <a:noFill/>
            </a:ln>
          </c:spPr>
          <c:xVal>
            <c:strRef>
              <c:f>Лист1!$A$2:$A$4</c:f>
              <c:strCache>
                <c:ptCount val="3"/>
                <c:pt idx="0">
                  <c:v>политическая</c:v>
                </c:pt>
                <c:pt idx="1">
                  <c:v>экономическая</c:v>
                </c:pt>
                <c:pt idx="2">
                  <c:v>социальная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</c:numCache>
            </c:numRef>
          </c:y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ln w="28575">
              <a:noFill/>
            </a:ln>
          </c:spPr>
          <c:xVal>
            <c:strRef>
              <c:f>Лист1!$A$2:$A$4</c:f>
              <c:strCache>
                <c:ptCount val="3"/>
                <c:pt idx="0">
                  <c:v>политическая</c:v>
                </c:pt>
                <c:pt idx="1">
                  <c:v>экономическая</c:v>
                </c:pt>
                <c:pt idx="2">
                  <c:v>социальная</c:v>
                </c:pt>
              </c:strCache>
            </c:strRef>
          </c:xVal>
          <c:yVal>
            <c:numRef>
              <c:f>Лист1!$D$2:$D$4</c:f>
              <c:numCache>
                <c:formatCode>General</c:formatCode>
                <c:ptCount val="3"/>
              </c:numCache>
            </c:numRef>
          </c:y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ln w="28575">
              <a:noFill/>
            </a:ln>
          </c:spPr>
          <c:xVal>
            <c:strRef>
              <c:f>Лист1!$A$2:$A$4</c:f>
              <c:strCache>
                <c:ptCount val="3"/>
                <c:pt idx="0">
                  <c:v>политическая</c:v>
                </c:pt>
                <c:pt idx="1">
                  <c:v>экономическая</c:v>
                </c:pt>
                <c:pt idx="2">
                  <c:v>социальная</c:v>
                </c:pt>
              </c:strCache>
            </c:strRef>
          </c:xVal>
          <c:yVal>
            <c:numRef>
              <c:f>Лист1!$E$2:$E$4</c:f>
              <c:numCache>
                <c:formatCode>General</c:formatCode>
                <c:ptCount val="3"/>
              </c:numCache>
            </c:numRef>
          </c:yVal>
        </c:ser>
        <c:axId val="87430272"/>
        <c:axId val="87432576"/>
      </c:scatterChart>
      <c:valAx>
        <c:axId val="87430272"/>
        <c:scaling>
          <c:orientation val="minMax"/>
        </c:scaling>
        <c:axPos val="b"/>
        <c:tickLblPos val="nextTo"/>
        <c:crossAx val="87432576"/>
        <c:crosses val="autoZero"/>
        <c:crossBetween val="midCat"/>
      </c:valAx>
      <c:valAx>
        <c:axId val="87432576"/>
        <c:scaling>
          <c:orientation val="minMax"/>
        </c:scaling>
        <c:axPos val="l"/>
        <c:majorGridlines/>
        <c:numFmt formatCode="General" sourceLinked="1"/>
        <c:tickLblPos val="nextTo"/>
        <c:crossAx val="8743027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24</cp:revision>
  <dcterms:created xsi:type="dcterms:W3CDTF">2017-05-26T15:07:00Z</dcterms:created>
  <dcterms:modified xsi:type="dcterms:W3CDTF">2017-05-26T18:02:00Z</dcterms:modified>
</cp:coreProperties>
</file>